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FE12" w14:textId="77777777" w:rsidR="003F311B" w:rsidRDefault="00D86E54">
      <w:pPr>
        <w:spacing w:after="76" w:line="259" w:lineRule="auto"/>
        <w:ind w:left="-17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46FEA0" wp14:editId="6646FEA1">
                <wp:extent cx="6528562" cy="6096"/>
                <wp:effectExtent l="0" t="0" r="0" b="0"/>
                <wp:docPr id="26945" name="Group 2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562" cy="6096"/>
                          <a:chOff x="0" y="0"/>
                          <a:chExt cx="6528562" cy="6096"/>
                        </a:xfrm>
                      </wpg:grpSpPr>
                      <wps:wsp>
                        <wps:cNvPr id="28249" name="Shape 28249"/>
                        <wps:cNvSpPr/>
                        <wps:spPr>
                          <a:xfrm>
                            <a:off x="0" y="0"/>
                            <a:ext cx="6528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562" h="9144">
                                <a:moveTo>
                                  <a:pt x="0" y="0"/>
                                </a:moveTo>
                                <a:lnTo>
                                  <a:pt x="6528562" y="0"/>
                                </a:lnTo>
                                <a:lnTo>
                                  <a:pt x="6528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6EDD" id="Group 26945" o:spid="_x0000_s1026" style="width:514.05pt;height:.5pt;mso-position-horizontal-relative:char;mso-position-vertical-relative:line" coordsize="652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">
                <v:shape id="Shape 28249" o:spid="_x0000_s1027" style="position:absolute;width:65285;height:91;visibility:visible;mso-wrap-style:square;v-text-anchor:top" coordsize="6528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" path="m,l6528562,r,9144l,9144,,e" fillcolor="black" stroked="f" strokeweight="0">
                  <v:stroke miterlimit="83231f" joinstyle="miter"/>
                  <v:path arrowok="t" textboxrect="0,0,6528562,9144"/>
                </v:shape>
                <w10:anchorlock/>
              </v:group>
            </w:pict>
          </mc:Fallback>
        </mc:AlternateContent>
      </w:r>
    </w:p>
    <w:p w14:paraId="6646FE13" w14:textId="3E34C70A" w:rsidR="003F311B" w:rsidRPr="00F92CAB" w:rsidRDefault="00185037" w:rsidP="005D066C">
      <w:pPr>
        <w:spacing w:after="0" w:line="259" w:lineRule="auto"/>
        <w:ind w:left="209" w:firstLine="0"/>
        <w:jc w:val="center"/>
        <w:rPr>
          <w:rFonts w:ascii="Times New Roman" w:hAnsi="Times New Roman" w:cs="Times New Roman"/>
          <w:b/>
          <w:sz w:val="24"/>
        </w:rPr>
      </w:pPr>
      <w:r w:rsidRPr="00EC611A">
        <w:rPr>
          <w:rFonts w:ascii="Times New Roman" w:hAnsi="Times New Roman" w:cs="Times New Roman"/>
          <w:b/>
          <w:sz w:val="24"/>
        </w:rPr>
        <w:t xml:space="preserve">A BYLAW OF THE SUMMER VILLAGE OF </w:t>
      </w:r>
      <w:r w:rsidR="005D066C">
        <w:rPr>
          <w:rFonts w:ascii="Times New Roman" w:hAnsi="Times New Roman" w:cs="Times New Roman"/>
          <w:b/>
          <w:sz w:val="24"/>
        </w:rPr>
        <w:t>ISLAND LAKE</w:t>
      </w:r>
      <w:r w:rsidRPr="00EC611A">
        <w:rPr>
          <w:rFonts w:ascii="Times New Roman" w:hAnsi="Times New Roman" w:cs="Times New Roman"/>
          <w:b/>
          <w:sz w:val="24"/>
        </w:rPr>
        <w:t>, IN THE PROVINCE OF</w:t>
      </w:r>
    </w:p>
    <w:p w14:paraId="6646FE15" w14:textId="7BDE55F2" w:rsidR="003F311B" w:rsidRPr="00EC611A" w:rsidRDefault="00185037" w:rsidP="005D066C">
      <w:pPr>
        <w:spacing w:after="0" w:line="259" w:lineRule="auto"/>
        <w:ind w:left="10" w:right="3" w:hanging="10"/>
        <w:jc w:val="center"/>
        <w:rPr>
          <w:rFonts w:ascii="Times New Roman" w:hAnsi="Times New Roman" w:cs="Times New Roman"/>
          <w:b/>
        </w:rPr>
      </w:pPr>
      <w:r w:rsidRPr="00EC611A">
        <w:rPr>
          <w:rFonts w:ascii="Times New Roman" w:hAnsi="Times New Roman" w:cs="Times New Roman"/>
          <w:b/>
          <w:sz w:val="24"/>
        </w:rPr>
        <w:t>ALBERTA, FOR MATTERS RELATED TO CLASSIFICATION OF ASSESSMENT AND ESTABLISHMENT OF ASSESSMENT SUB-CLASSES</w:t>
      </w:r>
    </w:p>
    <w:p w14:paraId="6646FE16" w14:textId="77777777" w:rsidR="003F311B" w:rsidRDefault="00D86E54">
      <w:pPr>
        <w:spacing w:after="59" w:line="259" w:lineRule="auto"/>
        <w:ind w:left="-17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46FEA2" wp14:editId="6646FEA3">
                <wp:extent cx="6528562" cy="6096"/>
                <wp:effectExtent l="0" t="0" r="0" b="0"/>
                <wp:docPr id="26946" name="Group 26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562" cy="6096"/>
                          <a:chOff x="0" y="0"/>
                          <a:chExt cx="6528562" cy="6096"/>
                        </a:xfrm>
                      </wpg:grpSpPr>
                      <wps:wsp>
                        <wps:cNvPr id="28251" name="Shape 28251"/>
                        <wps:cNvSpPr/>
                        <wps:spPr>
                          <a:xfrm>
                            <a:off x="0" y="0"/>
                            <a:ext cx="6528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562" h="9144">
                                <a:moveTo>
                                  <a:pt x="0" y="0"/>
                                </a:moveTo>
                                <a:lnTo>
                                  <a:pt x="6528562" y="0"/>
                                </a:lnTo>
                                <a:lnTo>
                                  <a:pt x="6528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65D2A" id="Group 26946" o:spid="_x0000_s1026" style="width:514.05pt;height:.5pt;mso-position-horizontal-relative:char;mso-position-vertical-relative:line" coordsize="652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">
                <v:shape id="Shape 28251" o:spid="_x0000_s1027" style="position:absolute;width:65285;height:91;visibility:visible;mso-wrap-style:square;v-text-anchor:top" coordsize="6528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" path="m,l6528562,r,9144l,9144,,e" fillcolor="black" stroked="f" strokeweight="0">
                  <v:stroke miterlimit="83231f" joinstyle="miter"/>
                  <v:path arrowok="t" textboxrect="0,0,6528562,9144"/>
                </v:shape>
                <w10:anchorlock/>
              </v:group>
            </w:pict>
          </mc:Fallback>
        </mc:AlternateContent>
      </w:r>
    </w:p>
    <w:p w14:paraId="6646FE17" w14:textId="77777777" w:rsidR="003F311B" w:rsidRDefault="00D86E54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14:paraId="6646FE18" w14:textId="31151F7C" w:rsidR="003F311B" w:rsidRPr="00EC611A" w:rsidRDefault="00D86E54">
      <w:pPr>
        <w:ind w:left="-15"/>
        <w:rPr>
          <w:sz w:val="22"/>
        </w:rPr>
      </w:pPr>
      <w:r w:rsidRPr="00EC611A">
        <w:rPr>
          <w:b/>
          <w:sz w:val="22"/>
        </w:rPr>
        <w:t xml:space="preserve">WHEREAS, PURSUANT TO </w:t>
      </w:r>
      <w:r w:rsidRPr="00EC611A">
        <w:rPr>
          <w:sz w:val="22"/>
        </w:rPr>
        <w:t>Part 2 of the Municipal Government Act, being Chapter M-26 R.S.A 2000 and amendments thereto, Council may enact a Bylaw;</w:t>
      </w:r>
    </w:p>
    <w:p w14:paraId="6646FE19" w14:textId="77777777" w:rsidR="003F311B" w:rsidRPr="00EC611A" w:rsidRDefault="00D86E54">
      <w:pPr>
        <w:spacing w:after="0" w:line="259" w:lineRule="auto"/>
        <w:ind w:firstLine="0"/>
        <w:jc w:val="left"/>
        <w:rPr>
          <w:sz w:val="22"/>
        </w:rPr>
      </w:pPr>
      <w:r w:rsidRPr="00EC611A">
        <w:rPr>
          <w:sz w:val="22"/>
        </w:rPr>
        <w:t xml:space="preserve"> </w:t>
      </w:r>
    </w:p>
    <w:p w14:paraId="6646FE1A" w14:textId="199367F2" w:rsidR="003F311B" w:rsidRPr="00EC611A" w:rsidRDefault="00185037">
      <w:pPr>
        <w:ind w:left="-15" w:right="93"/>
        <w:rPr>
          <w:sz w:val="22"/>
        </w:rPr>
      </w:pPr>
      <w:r w:rsidRPr="00EC611A">
        <w:rPr>
          <w:b/>
          <w:sz w:val="22"/>
        </w:rPr>
        <w:t xml:space="preserve">AND </w:t>
      </w:r>
      <w:r w:rsidR="00D86E54" w:rsidRPr="00EC611A">
        <w:rPr>
          <w:b/>
          <w:sz w:val="22"/>
        </w:rPr>
        <w:t>WHEREAS PURSUANT TO</w:t>
      </w:r>
      <w:r w:rsidR="00D86E54" w:rsidRPr="00EC611A">
        <w:rPr>
          <w:sz w:val="22"/>
        </w:rPr>
        <w:t xml:space="preserve"> Part </w:t>
      </w:r>
      <w:r w:rsidRPr="00EC611A">
        <w:rPr>
          <w:sz w:val="22"/>
        </w:rPr>
        <w:t>9</w:t>
      </w:r>
      <w:r w:rsidR="00D86E54" w:rsidRPr="00EC611A">
        <w:rPr>
          <w:sz w:val="22"/>
        </w:rPr>
        <w:t xml:space="preserve"> of the Municipal Government Act, being Chapter M26 R.S.A 2000 and amendments thereto, </w:t>
      </w:r>
      <w:r w:rsidRPr="00EC611A">
        <w:rPr>
          <w:sz w:val="22"/>
        </w:rPr>
        <w:t>which details the rights, duties and obligations of the municipality in appointing and authorizing an assessor and procuring property assessment for the purpose of taxation</w:t>
      </w:r>
      <w:r w:rsidR="00D86E54" w:rsidRPr="00EC611A">
        <w:rPr>
          <w:sz w:val="22"/>
        </w:rPr>
        <w:t>;</w:t>
      </w:r>
    </w:p>
    <w:p w14:paraId="233096ED" w14:textId="1A1AD5A5" w:rsidR="00185037" w:rsidRPr="00EC611A" w:rsidRDefault="00185037">
      <w:pPr>
        <w:ind w:left="-15" w:right="93"/>
        <w:rPr>
          <w:sz w:val="22"/>
        </w:rPr>
      </w:pPr>
    </w:p>
    <w:p w14:paraId="4142708B" w14:textId="16F2B80A" w:rsidR="00185037" w:rsidRPr="00EC611A" w:rsidRDefault="00185037" w:rsidP="006A548A">
      <w:pPr>
        <w:ind w:left="-15" w:right="93"/>
        <w:rPr>
          <w:sz w:val="22"/>
        </w:rPr>
      </w:pPr>
      <w:r w:rsidRPr="00EC611A">
        <w:rPr>
          <w:b/>
          <w:bCs/>
          <w:sz w:val="22"/>
        </w:rPr>
        <w:t>AND WHEREAS PURSUANT TO</w:t>
      </w:r>
      <w:r w:rsidRPr="00EC611A">
        <w:rPr>
          <w:sz w:val="22"/>
        </w:rPr>
        <w:t xml:space="preserve"> Section 297 of the Municipal Government Act, RSA 2000, c. M-26 and amendments thereto, </w:t>
      </w:r>
      <w:r w:rsidR="00D33868" w:rsidRPr="00EC611A">
        <w:rPr>
          <w:sz w:val="22"/>
        </w:rPr>
        <w:t>a</w:t>
      </w:r>
      <w:r w:rsidRPr="00EC611A">
        <w:rPr>
          <w:sz w:val="22"/>
        </w:rPr>
        <w:t xml:space="preserve"> </w:t>
      </w:r>
      <w:r w:rsidR="00D33868" w:rsidRPr="00EC611A">
        <w:rPr>
          <w:sz w:val="22"/>
        </w:rPr>
        <w:t>municipality</w:t>
      </w:r>
      <w:r w:rsidRPr="00EC611A">
        <w:rPr>
          <w:sz w:val="22"/>
        </w:rPr>
        <w:t xml:space="preserve"> may pass a bylaw setting the assessment sub-classes for residential and non-residential property authorizing the assessor to assign these sub-classes in preparing the assessment and supplementary assessment of property, and</w:t>
      </w:r>
      <w:r w:rsidR="00D33868" w:rsidRPr="00EC611A">
        <w:rPr>
          <w:sz w:val="22"/>
        </w:rPr>
        <w:t>;</w:t>
      </w:r>
    </w:p>
    <w:p w14:paraId="6646FE1B" w14:textId="643B7E04" w:rsidR="003F311B" w:rsidRPr="00EC611A" w:rsidRDefault="003F311B" w:rsidP="00D33868">
      <w:pPr>
        <w:spacing w:after="13" w:line="259" w:lineRule="auto"/>
        <w:ind w:firstLine="0"/>
        <w:jc w:val="left"/>
        <w:rPr>
          <w:sz w:val="22"/>
        </w:rPr>
      </w:pPr>
    </w:p>
    <w:p w14:paraId="6646FE1C" w14:textId="1A9593CC" w:rsidR="003F311B" w:rsidRPr="00EC611A" w:rsidRDefault="00D86E54">
      <w:pPr>
        <w:ind w:left="-15"/>
        <w:rPr>
          <w:sz w:val="22"/>
        </w:rPr>
      </w:pPr>
      <w:r w:rsidRPr="00EC611A">
        <w:rPr>
          <w:b/>
          <w:sz w:val="22"/>
        </w:rPr>
        <w:t xml:space="preserve">AND WHEREAS, </w:t>
      </w:r>
      <w:r w:rsidRPr="00EC611A">
        <w:rPr>
          <w:sz w:val="22"/>
        </w:rPr>
        <w:t xml:space="preserve">the Council of the Summer Village of </w:t>
      </w:r>
      <w:r w:rsidR="005D066C">
        <w:rPr>
          <w:sz w:val="22"/>
        </w:rPr>
        <w:t>Island Lake</w:t>
      </w:r>
      <w:r w:rsidRPr="00EC611A">
        <w:rPr>
          <w:sz w:val="22"/>
        </w:rPr>
        <w:t xml:space="preserve"> deems it proper and expedient to pass such a Bylaw;</w:t>
      </w:r>
    </w:p>
    <w:p w14:paraId="6646FE1D" w14:textId="77777777" w:rsidR="003F311B" w:rsidRPr="00EC611A" w:rsidRDefault="00D86E54">
      <w:pPr>
        <w:spacing w:after="12" w:line="259" w:lineRule="auto"/>
        <w:ind w:left="180"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1E" w14:textId="293F26BD" w:rsidR="003F311B" w:rsidRPr="00EC611A" w:rsidRDefault="00D86E54">
      <w:pPr>
        <w:ind w:left="-15"/>
        <w:rPr>
          <w:sz w:val="22"/>
        </w:rPr>
      </w:pPr>
      <w:r w:rsidRPr="00EC611A">
        <w:rPr>
          <w:b/>
          <w:sz w:val="22"/>
        </w:rPr>
        <w:t xml:space="preserve">NOW THEREFORE </w:t>
      </w:r>
      <w:r w:rsidRPr="00EC611A">
        <w:rPr>
          <w:sz w:val="22"/>
        </w:rPr>
        <w:t xml:space="preserve">the Council of the Summer Village of </w:t>
      </w:r>
      <w:r w:rsidR="005D066C">
        <w:rPr>
          <w:sz w:val="22"/>
        </w:rPr>
        <w:t>Island Lake</w:t>
      </w:r>
      <w:r w:rsidRPr="00EC611A">
        <w:rPr>
          <w:sz w:val="22"/>
        </w:rPr>
        <w:t xml:space="preserve">, in the Province of Alberta, duly assembled, enacts as follows: </w:t>
      </w:r>
    </w:p>
    <w:p w14:paraId="6646FE1F" w14:textId="77777777" w:rsidR="003F311B" w:rsidRPr="00EC611A" w:rsidRDefault="00D86E54">
      <w:pPr>
        <w:spacing w:after="43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20" w14:textId="77777777" w:rsidR="003F311B" w:rsidRPr="00EC611A" w:rsidRDefault="00D86E54">
      <w:pPr>
        <w:numPr>
          <w:ilvl w:val="0"/>
          <w:numId w:val="1"/>
        </w:numPr>
        <w:spacing w:after="0" w:line="263" w:lineRule="auto"/>
        <w:ind w:hanging="497"/>
        <w:jc w:val="left"/>
        <w:rPr>
          <w:sz w:val="22"/>
        </w:rPr>
      </w:pPr>
      <w:r w:rsidRPr="00EC611A">
        <w:rPr>
          <w:b/>
          <w:sz w:val="22"/>
        </w:rPr>
        <w:t xml:space="preserve">TITLE </w:t>
      </w:r>
    </w:p>
    <w:p w14:paraId="6646FE21" w14:textId="77777777" w:rsidR="003F311B" w:rsidRPr="00EC611A" w:rsidRDefault="00D86E54">
      <w:pPr>
        <w:spacing w:after="44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22" w14:textId="4BF156D7" w:rsidR="003F311B" w:rsidRPr="00EC611A" w:rsidRDefault="00D86E54">
      <w:pPr>
        <w:ind w:left="-15" w:right="300"/>
        <w:rPr>
          <w:sz w:val="22"/>
        </w:rPr>
      </w:pPr>
      <w:r w:rsidRPr="00EC611A">
        <w:rPr>
          <w:sz w:val="22"/>
        </w:rPr>
        <w:t>1.1.</w:t>
      </w:r>
      <w:r w:rsidRPr="00EC611A">
        <w:rPr>
          <w:rFonts w:eastAsia="Arial"/>
          <w:sz w:val="22"/>
        </w:rPr>
        <w:t xml:space="preserve"> </w:t>
      </w:r>
      <w:r w:rsidRPr="00EC611A">
        <w:rPr>
          <w:sz w:val="22"/>
        </w:rPr>
        <w:t>This bylaw may be cited as “</w:t>
      </w:r>
      <w:r w:rsidR="00D33868" w:rsidRPr="00EC611A">
        <w:rPr>
          <w:sz w:val="22"/>
        </w:rPr>
        <w:t>Assessment Classification and Sub-Classes Bylaw</w:t>
      </w:r>
      <w:r w:rsidRPr="00EC611A">
        <w:rPr>
          <w:sz w:val="22"/>
        </w:rPr>
        <w:t xml:space="preserve">”  </w:t>
      </w:r>
    </w:p>
    <w:p w14:paraId="6646FE23" w14:textId="77777777" w:rsidR="003F311B" w:rsidRPr="00EC611A" w:rsidRDefault="00D86E54">
      <w:pPr>
        <w:spacing w:after="7" w:line="259" w:lineRule="auto"/>
        <w:ind w:left="360" w:firstLine="0"/>
        <w:jc w:val="left"/>
        <w:rPr>
          <w:sz w:val="22"/>
        </w:rPr>
      </w:pPr>
      <w:r w:rsidRPr="00EC611A">
        <w:rPr>
          <w:sz w:val="22"/>
        </w:rPr>
        <w:t xml:space="preserve"> </w:t>
      </w:r>
    </w:p>
    <w:p w14:paraId="6646FE24" w14:textId="78BB5DEE" w:rsidR="003F311B" w:rsidRPr="00AD7679" w:rsidRDefault="00D86E54" w:rsidP="00AD7679">
      <w:pPr>
        <w:numPr>
          <w:ilvl w:val="0"/>
          <w:numId w:val="1"/>
        </w:numPr>
        <w:spacing w:after="0" w:line="263" w:lineRule="auto"/>
        <w:ind w:hanging="497"/>
        <w:jc w:val="left"/>
        <w:rPr>
          <w:b/>
          <w:sz w:val="22"/>
        </w:rPr>
      </w:pPr>
      <w:r w:rsidRPr="00AD7679">
        <w:rPr>
          <w:b/>
          <w:sz w:val="22"/>
        </w:rPr>
        <w:t xml:space="preserve">DEFINITIONS </w:t>
      </w:r>
    </w:p>
    <w:p w14:paraId="6646FE25" w14:textId="77777777" w:rsidR="003F311B" w:rsidRPr="00EC611A" w:rsidRDefault="00D86E54">
      <w:pPr>
        <w:spacing w:after="44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26" w14:textId="7820E093" w:rsidR="003F311B" w:rsidRPr="00EC611A" w:rsidRDefault="00D86E54">
      <w:pPr>
        <w:ind w:left="552" w:right="588" w:hanging="567"/>
        <w:rPr>
          <w:sz w:val="22"/>
        </w:rPr>
      </w:pPr>
      <w:r w:rsidRPr="00EC611A">
        <w:rPr>
          <w:sz w:val="22"/>
        </w:rPr>
        <w:t>2.1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“</w:t>
      </w:r>
      <w:r w:rsidR="00D33868" w:rsidRPr="00EC611A">
        <w:rPr>
          <w:b/>
          <w:sz w:val="22"/>
        </w:rPr>
        <w:t xml:space="preserve">Act” </w:t>
      </w:r>
      <w:r w:rsidR="00D33868" w:rsidRPr="00EC611A">
        <w:rPr>
          <w:bCs/>
          <w:sz w:val="22"/>
        </w:rPr>
        <w:t>means the Municipal Government Act, RSA 2000, c/ M-26 and amendments thereto,</w:t>
      </w:r>
      <w:r w:rsidRPr="00EC611A">
        <w:rPr>
          <w:sz w:val="22"/>
        </w:rPr>
        <w:t xml:space="preserve"> </w:t>
      </w:r>
    </w:p>
    <w:p w14:paraId="6646FE27" w14:textId="77777777" w:rsidR="003F311B" w:rsidRPr="00EC611A" w:rsidRDefault="00D86E54">
      <w:pPr>
        <w:spacing w:after="44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29" w14:textId="50742D79" w:rsidR="003F311B" w:rsidRPr="00EC611A" w:rsidRDefault="00D86E54" w:rsidP="00D33868">
      <w:pPr>
        <w:ind w:left="-15" w:right="300"/>
        <w:rPr>
          <w:bCs/>
          <w:sz w:val="22"/>
        </w:rPr>
      </w:pPr>
      <w:r w:rsidRPr="00EC611A">
        <w:rPr>
          <w:sz w:val="22"/>
        </w:rPr>
        <w:t>2.2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“</w:t>
      </w:r>
      <w:r w:rsidR="00D33868" w:rsidRPr="00EC611A">
        <w:rPr>
          <w:b/>
          <w:sz w:val="22"/>
        </w:rPr>
        <w:t xml:space="preserve">Assessed Property” </w:t>
      </w:r>
      <w:r w:rsidR="00D33868" w:rsidRPr="00EC611A">
        <w:rPr>
          <w:bCs/>
          <w:sz w:val="22"/>
        </w:rPr>
        <w:t>means assessed property as defined in Section 284 of the Act,</w:t>
      </w:r>
    </w:p>
    <w:p w14:paraId="6646FE2A" w14:textId="77777777" w:rsidR="003F311B" w:rsidRPr="00EC611A" w:rsidRDefault="00D86E54">
      <w:pPr>
        <w:spacing w:after="47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2B" w14:textId="33B7E849" w:rsidR="003F311B" w:rsidRPr="00EC611A" w:rsidRDefault="00D86E54">
      <w:pPr>
        <w:ind w:left="552" w:right="300" w:hanging="567"/>
        <w:rPr>
          <w:bCs/>
          <w:sz w:val="22"/>
        </w:rPr>
      </w:pPr>
      <w:r w:rsidRPr="00EC611A">
        <w:rPr>
          <w:sz w:val="22"/>
        </w:rPr>
        <w:t>2.3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“A</w:t>
      </w:r>
      <w:r w:rsidR="00D33868" w:rsidRPr="00EC611A">
        <w:rPr>
          <w:b/>
          <w:sz w:val="22"/>
        </w:rPr>
        <w:t xml:space="preserve">ssessment Roll” </w:t>
      </w:r>
      <w:r w:rsidR="00D33868" w:rsidRPr="00EC611A">
        <w:rPr>
          <w:bCs/>
          <w:sz w:val="22"/>
        </w:rPr>
        <w:t>means assessment roll as defined in Section 303 of the Act,</w:t>
      </w:r>
    </w:p>
    <w:p w14:paraId="6646FE2C" w14:textId="77777777" w:rsidR="003F311B" w:rsidRPr="00EC611A" w:rsidRDefault="00D86E54">
      <w:pPr>
        <w:spacing w:after="47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2E" w14:textId="5D7C3F17" w:rsidR="003F311B" w:rsidRPr="00EC611A" w:rsidRDefault="00D86E54" w:rsidP="00D33868">
      <w:pPr>
        <w:ind w:left="552" w:right="585" w:hanging="567"/>
        <w:rPr>
          <w:bCs/>
          <w:sz w:val="22"/>
        </w:rPr>
      </w:pPr>
      <w:r w:rsidRPr="00EC611A">
        <w:rPr>
          <w:sz w:val="22"/>
        </w:rPr>
        <w:t>2.4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“</w:t>
      </w:r>
      <w:r w:rsidR="00D33868" w:rsidRPr="00EC611A">
        <w:rPr>
          <w:b/>
          <w:sz w:val="22"/>
        </w:rPr>
        <w:t xml:space="preserve">Non-Residential Assessment Class Property” </w:t>
      </w:r>
      <w:r w:rsidR="00D33868" w:rsidRPr="00EC611A">
        <w:rPr>
          <w:bCs/>
          <w:sz w:val="22"/>
        </w:rPr>
        <w:t>means non-residential property as defined in Section 297</w:t>
      </w:r>
      <w:r w:rsidR="00FB0C4B" w:rsidRPr="00EC611A">
        <w:rPr>
          <w:bCs/>
          <w:sz w:val="22"/>
        </w:rPr>
        <w:t xml:space="preserve">(4)(b), </w:t>
      </w:r>
    </w:p>
    <w:p w14:paraId="028D48F9" w14:textId="77777777" w:rsidR="00FB0C4B" w:rsidRPr="00EC611A" w:rsidRDefault="00FB0C4B" w:rsidP="00D33868">
      <w:pPr>
        <w:ind w:left="552" w:right="585" w:hanging="567"/>
        <w:rPr>
          <w:bCs/>
          <w:sz w:val="22"/>
        </w:rPr>
      </w:pPr>
    </w:p>
    <w:p w14:paraId="6646FE2F" w14:textId="357B7D22" w:rsidR="003F311B" w:rsidRPr="00EC611A" w:rsidRDefault="00D86E54">
      <w:pPr>
        <w:ind w:left="552" w:right="300" w:hanging="567"/>
        <w:rPr>
          <w:sz w:val="22"/>
        </w:rPr>
      </w:pPr>
      <w:r w:rsidRPr="00EC611A">
        <w:rPr>
          <w:sz w:val="22"/>
        </w:rPr>
        <w:t>2.5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"</w:t>
      </w:r>
      <w:r w:rsidR="00FB0C4B" w:rsidRPr="00EC611A">
        <w:rPr>
          <w:b/>
          <w:sz w:val="22"/>
        </w:rPr>
        <w:t xml:space="preserve">Residential Assessment Class Property” </w:t>
      </w:r>
      <w:r w:rsidR="00FB0C4B" w:rsidRPr="00EC611A">
        <w:rPr>
          <w:bCs/>
          <w:sz w:val="22"/>
        </w:rPr>
        <w:t>means residential property as defined in Section 297(4)(c)</w:t>
      </w:r>
      <w:r w:rsidR="00FB0C4B" w:rsidRPr="00EC611A">
        <w:rPr>
          <w:sz w:val="22"/>
        </w:rPr>
        <w:t>,</w:t>
      </w:r>
    </w:p>
    <w:p w14:paraId="6646FE30" w14:textId="77777777" w:rsidR="003F311B" w:rsidRPr="00EC611A" w:rsidRDefault="00D86E54">
      <w:pPr>
        <w:spacing w:after="17" w:line="259" w:lineRule="auto"/>
        <w:ind w:firstLine="0"/>
        <w:jc w:val="left"/>
        <w:rPr>
          <w:sz w:val="22"/>
        </w:rPr>
      </w:pPr>
      <w:r w:rsidRPr="00EC611A">
        <w:rPr>
          <w:sz w:val="22"/>
        </w:rPr>
        <w:lastRenderedPageBreak/>
        <w:t xml:space="preserve"> </w:t>
      </w:r>
    </w:p>
    <w:p w14:paraId="6646FE31" w14:textId="3E48EE66" w:rsidR="003F311B" w:rsidRPr="00EC611A" w:rsidRDefault="00D86E54">
      <w:pPr>
        <w:ind w:left="552" w:right="300" w:hanging="567"/>
        <w:rPr>
          <w:sz w:val="22"/>
        </w:rPr>
      </w:pPr>
      <w:r w:rsidRPr="00EC611A">
        <w:rPr>
          <w:sz w:val="22"/>
        </w:rPr>
        <w:t>2.6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"</w:t>
      </w:r>
      <w:r w:rsidR="00FB0C4B" w:rsidRPr="00EC611A">
        <w:rPr>
          <w:b/>
          <w:sz w:val="22"/>
        </w:rPr>
        <w:t xml:space="preserve">Supplementary Assessment” </w:t>
      </w:r>
      <w:r w:rsidR="00FB0C4B" w:rsidRPr="00EC611A">
        <w:rPr>
          <w:bCs/>
          <w:sz w:val="22"/>
        </w:rPr>
        <w:t>means an assessment made pursuant to Section 314 of the Act,</w:t>
      </w:r>
      <w:r w:rsidR="00FB0C4B" w:rsidRPr="00EC611A">
        <w:rPr>
          <w:b/>
          <w:sz w:val="22"/>
        </w:rPr>
        <w:t xml:space="preserve"> </w:t>
      </w:r>
      <w:r w:rsidRPr="00EC611A">
        <w:rPr>
          <w:sz w:val="22"/>
        </w:rPr>
        <w:t xml:space="preserve"> </w:t>
      </w:r>
    </w:p>
    <w:p w14:paraId="6646FE32" w14:textId="77777777" w:rsidR="003F311B" w:rsidRPr="00EC611A" w:rsidRDefault="00D86E54">
      <w:pPr>
        <w:spacing w:after="0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33" w14:textId="486C3C36" w:rsidR="003F311B" w:rsidRPr="00EC611A" w:rsidRDefault="00D86E54" w:rsidP="00FB0C4B">
      <w:pPr>
        <w:ind w:left="548" w:right="302" w:hanging="562"/>
        <w:rPr>
          <w:sz w:val="22"/>
        </w:rPr>
      </w:pPr>
      <w:r w:rsidRPr="00EC611A">
        <w:rPr>
          <w:sz w:val="22"/>
        </w:rPr>
        <w:t>2.7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"</w:t>
      </w:r>
      <w:r w:rsidR="00FB0C4B" w:rsidRPr="00EC611A">
        <w:rPr>
          <w:b/>
          <w:sz w:val="22"/>
        </w:rPr>
        <w:t xml:space="preserve">Supplementary Assessment Roll” </w:t>
      </w:r>
      <w:r w:rsidR="00FB0C4B" w:rsidRPr="00EC611A">
        <w:rPr>
          <w:bCs/>
          <w:sz w:val="22"/>
        </w:rPr>
        <w:t>means a supplementary assessment roll as defined by Section 315 of the Act,</w:t>
      </w:r>
    </w:p>
    <w:p w14:paraId="6646FE34" w14:textId="77777777" w:rsidR="003F311B" w:rsidRPr="00EC611A" w:rsidRDefault="00D86E54">
      <w:pPr>
        <w:spacing w:after="44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63" w14:textId="7B2152A3" w:rsidR="003F311B" w:rsidRPr="00EC611A" w:rsidRDefault="00D86E54" w:rsidP="00FB0C4B">
      <w:pPr>
        <w:ind w:left="552" w:right="300" w:hanging="567"/>
        <w:rPr>
          <w:sz w:val="22"/>
        </w:rPr>
      </w:pPr>
      <w:r w:rsidRPr="00EC611A">
        <w:rPr>
          <w:sz w:val="22"/>
        </w:rPr>
        <w:t>2.8</w:t>
      </w:r>
      <w:r w:rsidRPr="00EC611A">
        <w:rPr>
          <w:rFonts w:eastAsia="Arial"/>
          <w:sz w:val="22"/>
        </w:rPr>
        <w:t xml:space="preserve"> </w:t>
      </w:r>
      <w:r w:rsidRPr="00EC611A">
        <w:rPr>
          <w:b/>
          <w:sz w:val="22"/>
        </w:rPr>
        <w:t>"</w:t>
      </w:r>
      <w:r w:rsidR="00FB0C4B" w:rsidRPr="00EC611A">
        <w:rPr>
          <w:b/>
          <w:sz w:val="22"/>
        </w:rPr>
        <w:t xml:space="preserve">Vacant” </w:t>
      </w:r>
      <w:r w:rsidR="00FB0C4B" w:rsidRPr="00EC611A">
        <w:rPr>
          <w:bCs/>
          <w:sz w:val="22"/>
        </w:rPr>
        <w:t>means a parcel of land districted in the municipal Land Use Bylaw, as amended, for development</w:t>
      </w:r>
      <w:r w:rsidR="00AB40C2">
        <w:rPr>
          <w:bCs/>
          <w:sz w:val="22"/>
        </w:rPr>
        <w:t>.</w:t>
      </w:r>
    </w:p>
    <w:p w14:paraId="6646FE64" w14:textId="77777777" w:rsidR="003F311B" w:rsidRPr="00EC611A" w:rsidRDefault="00D86E54">
      <w:pPr>
        <w:spacing w:after="15" w:line="259" w:lineRule="auto"/>
        <w:ind w:firstLine="0"/>
        <w:jc w:val="left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</w:p>
    <w:p w14:paraId="6646FE65" w14:textId="465BA083" w:rsidR="003F311B" w:rsidRPr="00AD7679" w:rsidRDefault="00FB0C4B" w:rsidP="00AD7679">
      <w:pPr>
        <w:numPr>
          <w:ilvl w:val="0"/>
          <w:numId w:val="1"/>
        </w:numPr>
        <w:spacing w:after="0" w:line="263" w:lineRule="auto"/>
        <w:ind w:hanging="497"/>
        <w:jc w:val="left"/>
        <w:rPr>
          <w:b/>
          <w:sz w:val="22"/>
        </w:rPr>
      </w:pPr>
      <w:r w:rsidRPr="00AD7679">
        <w:rPr>
          <w:b/>
          <w:sz w:val="22"/>
        </w:rPr>
        <w:t>CLASSIFICATION OF ASSESSMENT AND ESTABLISHMENT OF SUB-CLASSES</w:t>
      </w:r>
    </w:p>
    <w:p w14:paraId="6646FE66" w14:textId="77777777" w:rsidR="003F311B" w:rsidRPr="00EC611A" w:rsidRDefault="00D86E54">
      <w:pPr>
        <w:spacing w:after="18" w:line="259" w:lineRule="auto"/>
        <w:ind w:firstLine="0"/>
        <w:jc w:val="left"/>
        <w:rPr>
          <w:sz w:val="22"/>
        </w:rPr>
      </w:pPr>
      <w:r w:rsidRPr="00EC611A">
        <w:rPr>
          <w:sz w:val="22"/>
        </w:rPr>
        <w:t xml:space="preserve"> </w:t>
      </w:r>
    </w:p>
    <w:p w14:paraId="6646FE67" w14:textId="3D371E0A" w:rsidR="003F311B" w:rsidRPr="00EC611A" w:rsidRDefault="00D86E54" w:rsidP="00362B4F">
      <w:pPr>
        <w:spacing w:after="120"/>
        <w:ind w:left="413" w:hanging="428"/>
        <w:rPr>
          <w:sz w:val="22"/>
        </w:rPr>
      </w:pPr>
      <w:r w:rsidRPr="00EC611A">
        <w:rPr>
          <w:sz w:val="22"/>
        </w:rPr>
        <w:t>3.1</w:t>
      </w:r>
      <w:r w:rsidRPr="00EC611A">
        <w:rPr>
          <w:rFonts w:eastAsia="Arial"/>
          <w:sz w:val="22"/>
        </w:rPr>
        <w:t xml:space="preserve"> </w:t>
      </w:r>
      <w:r w:rsidR="00FB0C4B" w:rsidRPr="00EC611A">
        <w:rPr>
          <w:sz w:val="22"/>
        </w:rPr>
        <w:t xml:space="preserve">For the purpose of the Assessment Roll, prepared annually for taxation, all Assessment Class Property within the Summer Village of </w:t>
      </w:r>
      <w:r w:rsidR="001057B5">
        <w:rPr>
          <w:sz w:val="22"/>
        </w:rPr>
        <w:t>Island Lake</w:t>
      </w:r>
      <w:r w:rsidR="00FB0C4B" w:rsidRPr="00EC611A">
        <w:rPr>
          <w:sz w:val="22"/>
        </w:rPr>
        <w:t xml:space="preserve"> is hereby divided into the following assessment sub-classes:</w:t>
      </w:r>
      <w:r w:rsidRPr="00EC611A">
        <w:rPr>
          <w:sz w:val="22"/>
        </w:rPr>
        <w:t xml:space="preserve"> </w:t>
      </w:r>
    </w:p>
    <w:p w14:paraId="4A043EA0" w14:textId="59CD628C" w:rsidR="00FB0C4B" w:rsidRPr="005D066C" w:rsidRDefault="00B5069B" w:rsidP="00FB0C4B">
      <w:pPr>
        <w:pStyle w:val="ListParagraph"/>
        <w:numPr>
          <w:ilvl w:val="0"/>
          <w:numId w:val="2"/>
        </w:numPr>
        <w:rPr>
          <w:sz w:val="22"/>
        </w:rPr>
      </w:pPr>
      <w:r w:rsidRPr="005D066C">
        <w:rPr>
          <w:sz w:val="22"/>
        </w:rPr>
        <w:t>Class 1 – Residential:</w:t>
      </w:r>
    </w:p>
    <w:p w14:paraId="260D465C" w14:textId="4FF4D499" w:rsidR="00B5069B" w:rsidRPr="005D066C" w:rsidRDefault="00B5069B" w:rsidP="00B5069B">
      <w:pPr>
        <w:pStyle w:val="ListParagraph"/>
        <w:numPr>
          <w:ilvl w:val="1"/>
          <w:numId w:val="2"/>
        </w:numPr>
        <w:rPr>
          <w:sz w:val="22"/>
        </w:rPr>
      </w:pPr>
      <w:r w:rsidRPr="005D066C">
        <w:rPr>
          <w:sz w:val="22"/>
        </w:rPr>
        <w:t>Sub-Class – Residential Improved</w:t>
      </w:r>
    </w:p>
    <w:p w14:paraId="757BB8C5" w14:textId="1DCB228E" w:rsidR="00B5069B" w:rsidRPr="005D066C" w:rsidRDefault="00B5069B" w:rsidP="00B5069B">
      <w:pPr>
        <w:pStyle w:val="ListParagraph"/>
        <w:numPr>
          <w:ilvl w:val="1"/>
          <w:numId w:val="2"/>
        </w:numPr>
        <w:rPr>
          <w:sz w:val="22"/>
        </w:rPr>
      </w:pPr>
      <w:r w:rsidRPr="005D066C">
        <w:rPr>
          <w:sz w:val="22"/>
        </w:rPr>
        <w:t>Sub-Class – Residential Vacant</w:t>
      </w:r>
    </w:p>
    <w:p w14:paraId="43AC83E2" w14:textId="374A785D" w:rsidR="00B5069B" w:rsidRPr="005D066C" w:rsidRDefault="00B5069B" w:rsidP="00B5069B">
      <w:pPr>
        <w:pStyle w:val="ListParagraph"/>
        <w:numPr>
          <w:ilvl w:val="0"/>
          <w:numId w:val="2"/>
        </w:numPr>
        <w:rPr>
          <w:sz w:val="22"/>
        </w:rPr>
      </w:pPr>
      <w:r w:rsidRPr="005D066C">
        <w:rPr>
          <w:sz w:val="22"/>
        </w:rPr>
        <w:t xml:space="preserve">Class 2 – Non-Residential: </w:t>
      </w:r>
    </w:p>
    <w:p w14:paraId="595B841C" w14:textId="1C0FF688" w:rsidR="00B5069B" w:rsidRPr="005D066C" w:rsidRDefault="00B5069B" w:rsidP="00B5069B">
      <w:pPr>
        <w:pStyle w:val="ListParagraph"/>
        <w:numPr>
          <w:ilvl w:val="1"/>
          <w:numId w:val="2"/>
        </w:numPr>
        <w:rPr>
          <w:sz w:val="22"/>
        </w:rPr>
      </w:pPr>
      <w:r w:rsidRPr="005D066C">
        <w:rPr>
          <w:sz w:val="22"/>
        </w:rPr>
        <w:t xml:space="preserve">Sub-Class – </w:t>
      </w:r>
      <w:r w:rsidR="00547173" w:rsidRPr="005D066C">
        <w:rPr>
          <w:sz w:val="22"/>
        </w:rPr>
        <w:t>Vacant Non-Residential</w:t>
      </w:r>
      <w:r w:rsidR="00BE4A55" w:rsidRPr="005D066C">
        <w:rPr>
          <w:sz w:val="22"/>
        </w:rPr>
        <w:t xml:space="preserve"> Property</w:t>
      </w:r>
    </w:p>
    <w:p w14:paraId="0BB54B08" w14:textId="0B035407" w:rsidR="000B6A4E" w:rsidRPr="005D066C" w:rsidRDefault="000B6A4E" w:rsidP="00B5069B">
      <w:pPr>
        <w:pStyle w:val="ListParagraph"/>
        <w:numPr>
          <w:ilvl w:val="1"/>
          <w:numId w:val="2"/>
        </w:numPr>
        <w:rPr>
          <w:sz w:val="22"/>
        </w:rPr>
      </w:pPr>
      <w:r w:rsidRPr="005D066C">
        <w:rPr>
          <w:sz w:val="22"/>
        </w:rPr>
        <w:t xml:space="preserve">Sub-Class </w:t>
      </w:r>
      <w:r w:rsidR="00E5420F" w:rsidRPr="005D066C">
        <w:rPr>
          <w:sz w:val="22"/>
        </w:rPr>
        <w:t>–</w:t>
      </w:r>
      <w:r w:rsidRPr="005D066C">
        <w:rPr>
          <w:sz w:val="22"/>
        </w:rPr>
        <w:t xml:space="preserve"> </w:t>
      </w:r>
      <w:r w:rsidR="00E5420F" w:rsidRPr="005D066C">
        <w:rPr>
          <w:sz w:val="22"/>
        </w:rPr>
        <w:t>Small Business Property</w:t>
      </w:r>
    </w:p>
    <w:p w14:paraId="432CC2F5" w14:textId="4F40C52A" w:rsidR="00E5420F" w:rsidRPr="005D066C" w:rsidRDefault="00E5420F" w:rsidP="00B5069B">
      <w:pPr>
        <w:pStyle w:val="ListParagraph"/>
        <w:numPr>
          <w:ilvl w:val="1"/>
          <w:numId w:val="2"/>
        </w:numPr>
        <w:rPr>
          <w:sz w:val="22"/>
        </w:rPr>
      </w:pPr>
      <w:r w:rsidRPr="005D066C">
        <w:rPr>
          <w:sz w:val="22"/>
        </w:rPr>
        <w:t xml:space="preserve">Sub-Class – Other </w:t>
      </w:r>
      <w:r w:rsidR="00BE4A55" w:rsidRPr="005D066C">
        <w:rPr>
          <w:sz w:val="22"/>
        </w:rPr>
        <w:t>Non-Residential Property</w:t>
      </w:r>
    </w:p>
    <w:p w14:paraId="16759417" w14:textId="77777777" w:rsidR="00C72826" w:rsidRPr="00BE4A55" w:rsidRDefault="00C72826" w:rsidP="00BE4A55">
      <w:pPr>
        <w:rPr>
          <w:sz w:val="22"/>
        </w:rPr>
      </w:pPr>
    </w:p>
    <w:p w14:paraId="6646FE8C" w14:textId="4E019F02" w:rsidR="003F311B" w:rsidRDefault="00D86E54" w:rsidP="00362B4F">
      <w:pPr>
        <w:spacing w:after="44" w:line="259" w:lineRule="auto"/>
        <w:ind w:left="562" w:hanging="562"/>
        <w:rPr>
          <w:sz w:val="22"/>
        </w:rPr>
      </w:pPr>
      <w:r w:rsidRPr="00EC611A">
        <w:rPr>
          <w:rFonts w:eastAsia="Times New Roman"/>
          <w:sz w:val="22"/>
        </w:rPr>
        <w:t xml:space="preserve"> </w:t>
      </w:r>
      <w:r w:rsidR="00C72826" w:rsidRPr="00EC611A">
        <w:rPr>
          <w:sz w:val="22"/>
        </w:rPr>
        <w:t xml:space="preserve">3.2 That the Municipal Assessor is hereby authorized to compile assessments and present the annual assessment tax roll for the Summer Village of </w:t>
      </w:r>
      <w:r w:rsidR="005D066C">
        <w:rPr>
          <w:sz w:val="22"/>
        </w:rPr>
        <w:t>Island Lake</w:t>
      </w:r>
      <w:r w:rsidR="00C72826" w:rsidRPr="00EC611A">
        <w:rPr>
          <w:sz w:val="22"/>
        </w:rPr>
        <w:t xml:space="preserve"> with the prescribed assessment classifications established in this Bylaw. </w:t>
      </w:r>
    </w:p>
    <w:p w14:paraId="2F3DF841" w14:textId="776997FF" w:rsidR="00215143" w:rsidRDefault="00215143" w:rsidP="00362B4F">
      <w:pPr>
        <w:spacing w:after="44" w:line="259" w:lineRule="auto"/>
        <w:ind w:left="562" w:hanging="562"/>
        <w:rPr>
          <w:sz w:val="22"/>
        </w:rPr>
      </w:pPr>
    </w:p>
    <w:p w14:paraId="28F90F4B" w14:textId="30FC842A" w:rsidR="00215143" w:rsidRPr="00215143" w:rsidRDefault="00215143" w:rsidP="00215143">
      <w:pPr>
        <w:spacing w:after="44" w:line="259" w:lineRule="auto"/>
        <w:ind w:firstLine="0"/>
        <w:rPr>
          <w:sz w:val="22"/>
        </w:rPr>
      </w:pPr>
      <w:r>
        <w:rPr>
          <w:b/>
          <w:bCs/>
          <w:sz w:val="22"/>
        </w:rPr>
        <w:t xml:space="preserve">THAT </w:t>
      </w:r>
      <w:r>
        <w:rPr>
          <w:sz w:val="22"/>
        </w:rPr>
        <w:t>Bylaw 04-2021 is hereby repealed.</w:t>
      </w:r>
    </w:p>
    <w:p w14:paraId="58274CC7" w14:textId="77777777" w:rsidR="00362B4F" w:rsidRPr="00EC611A" w:rsidRDefault="00362B4F" w:rsidP="00C72826">
      <w:pPr>
        <w:spacing w:after="44" w:line="259" w:lineRule="auto"/>
        <w:ind w:left="562" w:hanging="562"/>
        <w:jc w:val="left"/>
        <w:rPr>
          <w:sz w:val="22"/>
        </w:rPr>
      </w:pPr>
    </w:p>
    <w:p w14:paraId="5D026504" w14:textId="04716436" w:rsidR="00C54D34" w:rsidRPr="000D512A" w:rsidRDefault="00C54D34" w:rsidP="00C54D34">
      <w:pPr>
        <w:ind w:left="6"/>
        <w:rPr>
          <w:rFonts w:ascii="Arial" w:hAnsi="Arial" w:cs="Arial"/>
          <w:sz w:val="22"/>
        </w:rPr>
      </w:pPr>
      <w:r w:rsidRPr="00AB757F">
        <w:rPr>
          <w:b/>
          <w:sz w:val="22"/>
        </w:rPr>
        <w:t>THAT</w:t>
      </w:r>
      <w:r w:rsidRPr="00AB757F">
        <w:rPr>
          <w:sz w:val="22"/>
        </w:rPr>
        <w:t xml:space="preserve"> this Bylaw shall come into force and effect on the date of the third and final reading.</w:t>
      </w:r>
    </w:p>
    <w:p w14:paraId="3FEA30E1" w14:textId="77777777" w:rsidR="00C54D34" w:rsidRPr="001458A4" w:rsidRDefault="00C54D34" w:rsidP="00C54D34">
      <w:pPr>
        <w:ind w:left="6"/>
        <w:rPr>
          <w:sz w:val="22"/>
        </w:rPr>
      </w:pPr>
    </w:p>
    <w:p w14:paraId="16620D32" w14:textId="77777777" w:rsidR="00C54D34" w:rsidRPr="001458A4" w:rsidRDefault="00C54D34" w:rsidP="00C54D34">
      <w:pPr>
        <w:ind w:left="6"/>
        <w:rPr>
          <w:sz w:val="22"/>
        </w:rPr>
      </w:pPr>
    </w:p>
    <w:p w14:paraId="4AA0E864" w14:textId="5586598C" w:rsidR="00C54D34" w:rsidRDefault="00C54D34" w:rsidP="00C54D34">
      <w:pPr>
        <w:ind w:left="6"/>
        <w:rPr>
          <w:sz w:val="22"/>
        </w:rPr>
      </w:pPr>
      <w:r>
        <w:rPr>
          <w:sz w:val="22"/>
        </w:rPr>
        <w:t xml:space="preserve">Read a first time on this </w:t>
      </w:r>
      <w:r w:rsidR="006A548A">
        <w:rPr>
          <w:sz w:val="22"/>
        </w:rPr>
        <w:t>19th</w:t>
      </w:r>
      <w:r>
        <w:rPr>
          <w:sz w:val="22"/>
        </w:rPr>
        <w:t xml:space="preserve"> day of </w:t>
      </w:r>
      <w:r w:rsidR="006A548A">
        <w:rPr>
          <w:sz w:val="22"/>
        </w:rPr>
        <w:t>April</w:t>
      </w:r>
      <w:r w:rsidR="009F7116">
        <w:rPr>
          <w:sz w:val="22"/>
        </w:rPr>
        <w:t>,  2022</w:t>
      </w:r>
      <w:r>
        <w:rPr>
          <w:sz w:val="22"/>
        </w:rPr>
        <w:t>.</w:t>
      </w:r>
    </w:p>
    <w:p w14:paraId="1A002B22" w14:textId="77777777" w:rsidR="00C54D34" w:rsidRDefault="00C54D34" w:rsidP="00C54D34">
      <w:pPr>
        <w:ind w:left="6"/>
        <w:rPr>
          <w:sz w:val="22"/>
        </w:rPr>
      </w:pPr>
    </w:p>
    <w:p w14:paraId="5585ECF3" w14:textId="6871269F" w:rsidR="009F7116" w:rsidRDefault="00C54D34" w:rsidP="009F7116">
      <w:pPr>
        <w:ind w:left="6"/>
        <w:rPr>
          <w:sz w:val="22"/>
        </w:rPr>
      </w:pPr>
      <w:r>
        <w:rPr>
          <w:sz w:val="22"/>
        </w:rPr>
        <w:t xml:space="preserve">Read a second time on </w:t>
      </w:r>
      <w:r w:rsidR="009F7116">
        <w:rPr>
          <w:sz w:val="22"/>
        </w:rPr>
        <w:t xml:space="preserve">this </w:t>
      </w:r>
      <w:r w:rsidR="006A548A">
        <w:rPr>
          <w:sz w:val="22"/>
        </w:rPr>
        <w:t>19th</w:t>
      </w:r>
      <w:r w:rsidR="009F7116">
        <w:rPr>
          <w:sz w:val="22"/>
        </w:rPr>
        <w:t xml:space="preserve"> day of </w:t>
      </w:r>
      <w:r w:rsidR="006A548A">
        <w:rPr>
          <w:sz w:val="22"/>
        </w:rPr>
        <w:t>April</w:t>
      </w:r>
      <w:r w:rsidR="009F7116">
        <w:rPr>
          <w:sz w:val="22"/>
        </w:rPr>
        <w:t>,  2022.</w:t>
      </w:r>
    </w:p>
    <w:p w14:paraId="0DE019F8" w14:textId="77777777" w:rsidR="009F7116" w:rsidRDefault="009F7116" w:rsidP="009F7116">
      <w:pPr>
        <w:ind w:left="6"/>
        <w:rPr>
          <w:sz w:val="22"/>
        </w:rPr>
      </w:pPr>
    </w:p>
    <w:p w14:paraId="22797C7D" w14:textId="32B92279" w:rsidR="009F7116" w:rsidRDefault="00C54D34" w:rsidP="009F7116">
      <w:pPr>
        <w:ind w:left="6"/>
        <w:rPr>
          <w:sz w:val="22"/>
        </w:rPr>
      </w:pPr>
      <w:r>
        <w:rPr>
          <w:sz w:val="22"/>
        </w:rPr>
        <w:t xml:space="preserve">Unanimous Consent to Proceed to third Reading on this  </w:t>
      </w:r>
      <w:r w:rsidR="009F7116">
        <w:rPr>
          <w:sz w:val="22"/>
        </w:rPr>
        <w:t xml:space="preserve">this </w:t>
      </w:r>
      <w:r w:rsidR="006A548A">
        <w:rPr>
          <w:sz w:val="22"/>
        </w:rPr>
        <w:t>19th</w:t>
      </w:r>
      <w:r w:rsidR="009F7116">
        <w:rPr>
          <w:sz w:val="22"/>
        </w:rPr>
        <w:t xml:space="preserve"> day of </w:t>
      </w:r>
      <w:r w:rsidR="006A548A">
        <w:rPr>
          <w:sz w:val="22"/>
        </w:rPr>
        <w:t>April</w:t>
      </w:r>
      <w:r w:rsidR="009F7116">
        <w:rPr>
          <w:sz w:val="22"/>
        </w:rPr>
        <w:t>,  2022.</w:t>
      </w:r>
    </w:p>
    <w:p w14:paraId="29A99749" w14:textId="77777777" w:rsidR="009F7116" w:rsidRDefault="009F7116" w:rsidP="009F7116">
      <w:pPr>
        <w:ind w:left="6"/>
        <w:rPr>
          <w:sz w:val="22"/>
        </w:rPr>
      </w:pPr>
    </w:p>
    <w:p w14:paraId="7E7850E1" w14:textId="44ED3655" w:rsidR="009F7116" w:rsidRDefault="00C54D34" w:rsidP="009F7116">
      <w:pPr>
        <w:ind w:left="6"/>
        <w:rPr>
          <w:sz w:val="22"/>
        </w:rPr>
      </w:pPr>
      <w:r>
        <w:rPr>
          <w:sz w:val="22"/>
        </w:rPr>
        <w:t xml:space="preserve">Read a third and final time on </w:t>
      </w:r>
      <w:r w:rsidR="009F7116">
        <w:rPr>
          <w:sz w:val="22"/>
        </w:rPr>
        <w:t xml:space="preserve">this </w:t>
      </w:r>
      <w:r w:rsidR="006A548A">
        <w:rPr>
          <w:sz w:val="22"/>
        </w:rPr>
        <w:t>19th</w:t>
      </w:r>
      <w:r w:rsidR="009F7116">
        <w:rPr>
          <w:sz w:val="22"/>
        </w:rPr>
        <w:t xml:space="preserve"> day of </w:t>
      </w:r>
      <w:r w:rsidR="006A548A">
        <w:rPr>
          <w:sz w:val="22"/>
        </w:rPr>
        <w:t>April</w:t>
      </w:r>
      <w:r w:rsidR="009F7116">
        <w:rPr>
          <w:sz w:val="22"/>
        </w:rPr>
        <w:t>,  2022.</w:t>
      </w:r>
    </w:p>
    <w:p w14:paraId="5B4A4234" w14:textId="4ADAB13D" w:rsidR="006A548A" w:rsidRDefault="006A548A" w:rsidP="009F7116">
      <w:pPr>
        <w:ind w:left="6"/>
        <w:rPr>
          <w:sz w:val="22"/>
        </w:rPr>
      </w:pPr>
    </w:p>
    <w:p w14:paraId="42CE3DA9" w14:textId="7D2067B0" w:rsidR="006A548A" w:rsidRDefault="006A548A" w:rsidP="009F7116">
      <w:pPr>
        <w:ind w:left="6"/>
        <w:rPr>
          <w:sz w:val="22"/>
        </w:rPr>
      </w:pPr>
    </w:p>
    <w:p w14:paraId="5F36CF56" w14:textId="54BCEE95" w:rsidR="006A548A" w:rsidRDefault="006A548A" w:rsidP="009F7116">
      <w:pPr>
        <w:ind w:left="6"/>
        <w:rPr>
          <w:sz w:val="22"/>
        </w:rPr>
      </w:pPr>
    </w:p>
    <w:p w14:paraId="6F19A9E2" w14:textId="77777777" w:rsidR="006A548A" w:rsidRDefault="006A548A" w:rsidP="009F7116">
      <w:pPr>
        <w:ind w:left="6"/>
        <w:rPr>
          <w:sz w:val="22"/>
        </w:rPr>
      </w:pPr>
    </w:p>
    <w:p w14:paraId="6BB5C52A" w14:textId="4697488C" w:rsidR="00C54D34" w:rsidRDefault="00C54D34" w:rsidP="00C54D34">
      <w:pPr>
        <w:ind w:left="6"/>
        <w:rPr>
          <w:sz w:val="22"/>
        </w:rPr>
      </w:pPr>
    </w:p>
    <w:p w14:paraId="34C71008" w14:textId="53BECF55" w:rsidR="006A548A" w:rsidRDefault="006A548A" w:rsidP="00C54D34">
      <w:pPr>
        <w:ind w:left="6"/>
        <w:rPr>
          <w:sz w:val="22"/>
        </w:rPr>
      </w:pPr>
    </w:p>
    <w:p w14:paraId="5A24D435" w14:textId="77777777" w:rsidR="006A548A" w:rsidRDefault="006A548A" w:rsidP="00C54D34">
      <w:pPr>
        <w:ind w:left="6"/>
        <w:rPr>
          <w:sz w:val="22"/>
        </w:rPr>
      </w:pPr>
    </w:p>
    <w:p w14:paraId="35D40B6D" w14:textId="06ADDEF9" w:rsidR="00C54D34" w:rsidRDefault="00C54D34" w:rsidP="00215143">
      <w:pPr>
        <w:ind w:left="6"/>
        <w:rPr>
          <w:sz w:val="22"/>
        </w:rPr>
      </w:pPr>
      <w:r>
        <w:rPr>
          <w:sz w:val="22"/>
        </w:rPr>
        <w:t xml:space="preserve">Signed and </w:t>
      </w:r>
      <w:proofErr w:type="gramStart"/>
      <w:r>
        <w:rPr>
          <w:sz w:val="22"/>
        </w:rPr>
        <w:t>Passed</w:t>
      </w:r>
      <w:proofErr w:type="gramEnd"/>
      <w:r>
        <w:rPr>
          <w:sz w:val="22"/>
        </w:rPr>
        <w:t xml:space="preserve"> </w:t>
      </w:r>
      <w:r w:rsidR="009F7116">
        <w:rPr>
          <w:sz w:val="22"/>
        </w:rPr>
        <w:t xml:space="preserve">this </w:t>
      </w:r>
      <w:r w:rsidR="006A548A">
        <w:rPr>
          <w:sz w:val="22"/>
        </w:rPr>
        <w:t>19th</w:t>
      </w:r>
      <w:r w:rsidR="009F7116">
        <w:rPr>
          <w:sz w:val="22"/>
        </w:rPr>
        <w:t xml:space="preserve"> day of </w:t>
      </w:r>
      <w:r w:rsidR="006A548A">
        <w:rPr>
          <w:sz w:val="22"/>
        </w:rPr>
        <w:t>April</w:t>
      </w:r>
      <w:r w:rsidR="009F7116">
        <w:rPr>
          <w:sz w:val="22"/>
        </w:rPr>
        <w:t>, 2022.</w:t>
      </w:r>
    </w:p>
    <w:p w14:paraId="50D782AB" w14:textId="76BCC950" w:rsidR="00215143" w:rsidRDefault="00215143" w:rsidP="00215143">
      <w:pPr>
        <w:ind w:left="6"/>
        <w:rPr>
          <w:sz w:val="22"/>
        </w:rPr>
      </w:pPr>
    </w:p>
    <w:p w14:paraId="4383F12E" w14:textId="37C859F0" w:rsidR="00215143" w:rsidRDefault="00215143" w:rsidP="00215143">
      <w:pPr>
        <w:ind w:left="6"/>
        <w:rPr>
          <w:sz w:val="22"/>
        </w:rPr>
      </w:pPr>
    </w:p>
    <w:p w14:paraId="1C2F1911" w14:textId="55E16296" w:rsidR="00215143" w:rsidRDefault="00215143" w:rsidP="00215143">
      <w:pPr>
        <w:ind w:left="6"/>
        <w:rPr>
          <w:sz w:val="22"/>
        </w:rPr>
      </w:pPr>
    </w:p>
    <w:p w14:paraId="42900449" w14:textId="2A013EA9" w:rsidR="00215143" w:rsidRDefault="00215143" w:rsidP="00215143">
      <w:pPr>
        <w:ind w:left="6"/>
        <w:rPr>
          <w:sz w:val="22"/>
        </w:rPr>
      </w:pPr>
    </w:p>
    <w:p w14:paraId="0CCDA094" w14:textId="479616AC" w:rsidR="00215143" w:rsidRDefault="00215143" w:rsidP="00215143">
      <w:pPr>
        <w:ind w:left="6"/>
        <w:rPr>
          <w:sz w:val="22"/>
        </w:rPr>
      </w:pPr>
    </w:p>
    <w:p w14:paraId="63F09435" w14:textId="77777777" w:rsidR="00215143" w:rsidRDefault="00215143" w:rsidP="00215143">
      <w:pPr>
        <w:ind w:left="6"/>
        <w:rPr>
          <w:sz w:val="22"/>
        </w:rPr>
      </w:pPr>
    </w:p>
    <w:p w14:paraId="22C734A8" w14:textId="77777777" w:rsidR="00C54D34" w:rsidRPr="001458A4" w:rsidRDefault="00C54D34" w:rsidP="00C54D34">
      <w:pPr>
        <w:rPr>
          <w:sz w:val="22"/>
        </w:rPr>
      </w:pPr>
    </w:p>
    <w:p w14:paraId="4F3BE5A0" w14:textId="77777777" w:rsidR="00C54D34" w:rsidRPr="001458A4" w:rsidRDefault="00C54D34" w:rsidP="00C54D34">
      <w:pPr>
        <w:jc w:val="right"/>
        <w:rPr>
          <w:sz w:val="22"/>
        </w:rPr>
      </w:pPr>
      <w:r w:rsidRPr="001458A4">
        <w:rPr>
          <w:sz w:val="22"/>
        </w:rPr>
        <w:t>_______________________________</w:t>
      </w:r>
    </w:p>
    <w:p w14:paraId="47E507BC" w14:textId="1E0D784C" w:rsidR="00C54D34" w:rsidRPr="001458A4" w:rsidRDefault="00C54D34" w:rsidP="00C54D34">
      <w:pPr>
        <w:jc w:val="right"/>
        <w:rPr>
          <w:sz w:val="22"/>
        </w:rPr>
      </w:pPr>
      <w:r>
        <w:rPr>
          <w:sz w:val="22"/>
        </w:rPr>
        <w:t>Mayor</w:t>
      </w:r>
      <w:r w:rsidR="00E00BDA">
        <w:rPr>
          <w:sz w:val="22"/>
        </w:rPr>
        <w:t>,</w:t>
      </w:r>
      <w:r>
        <w:rPr>
          <w:sz w:val="22"/>
        </w:rPr>
        <w:t xml:space="preserve"> </w:t>
      </w:r>
      <w:r w:rsidR="005D066C">
        <w:rPr>
          <w:sz w:val="22"/>
        </w:rPr>
        <w:t>Chad Newton</w:t>
      </w:r>
    </w:p>
    <w:p w14:paraId="3866A49E" w14:textId="77777777" w:rsidR="00C54D34" w:rsidRPr="001458A4" w:rsidRDefault="00C54D34" w:rsidP="00C54D34">
      <w:pPr>
        <w:jc w:val="right"/>
        <w:rPr>
          <w:sz w:val="22"/>
        </w:rPr>
      </w:pPr>
    </w:p>
    <w:p w14:paraId="54C61BC3" w14:textId="77777777" w:rsidR="00C54D34" w:rsidRDefault="00C54D34" w:rsidP="00C54D34">
      <w:pPr>
        <w:jc w:val="right"/>
        <w:rPr>
          <w:sz w:val="22"/>
        </w:rPr>
      </w:pPr>
    </w:p>
    <w:p w14:paraId="4F23E3ED" w14:textId="77777777" w:rsidR="00C54D34" w:rsidRPr="001458A4" w:rsidRDefault="00C54D34" w:rsidP="00C54D34">
      <w:pPr>
        <w:jc w:val="right"/>
        <w:rPr>
          <w:sz w:val="22"/>
        </w:rPr>
      </w:pPr>
    </w:p>
    <w:p w14:paraId="2EEBDE01" w14:textId="77777777" w:rsidR="00C54D34" w:rsidRPr="001458A4" w:rsidRDefault="00C54D34" w:rsidP="00C54D34">
      <w:pPr>
        <w:jc w:val="right"/>
        <w:rPr>
          <w:sz w:val="22"/>
        </w:rPr>
      </w:pPr>
      <w:r w:rsidRPr="001458A4">
        <w:rPr>
          <w:sz w:val="22"/>
        </w:rPr>
        <w:t>_______________________________</w:t>
      </w:r>
    </w:p>
    <w:p w14:paraId="29B09D36" w14:textId="21DF5908" w:rsidR="00C54D34" w:rsidRPr="001458A4" w:rsidRDefault="00C54D34" w:rsidP="00C54D34">
      <w:pPr>
        <w:jc w:val="right"/>
        <w:rPr>
          <w:sz w:val="22"/>
        </w:rPr>
      </w:pPr>
      <w:r>
        <w:rPr>
          <w:sz w:val="22"/>
        </w:rPr>
        <w:t>Chief Administrative Officer</w:t>
      </w:r>
      <w:r w:rsidR="00E00BDA">
        <w:rPr>
          <w:sz w:val="22"/>
        </w:rPr>
        <w:t>,</w:t>
      </w:r>
      <w:r>
        <w:rPr>
          <w:sz w:val="22"/>
        </w:rPr>
        <w:t xml:space="preserve"> Wendy Wildman</w:t>
      </w:r>
    </w:p>
    <w:sectPr w:rsidR="00C54D34" w:rsidRPr="00145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3" w:right="1077" w:bottom="1650" w:left="1080" w:header="723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CE1" w14:textId="77777777" w:rsidR="007765DA" w:rsidRDefault="007765DA">
      <w:pPr>
        <w:spacing w:after="0" w:line="240" w:lineRule="auto"/>
      </w:pPr>
      <w:r>
        <w:separator/>
      </w:r>
    </w:p>
  </w:endnote>
  <w:endnote w:type="continuationSeparator" w:id="0">
    <w:p w14:paraId="67141866" w14:textId="77777777" w:rsidR="007765DA" w:rsidRDefault="0077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AE" w14:textId="77777777" w:rsidR="003F311B" w:rsidRDefault="00D86E54">
    <w:pPr>
      <w:tabs>
        <w:tab w:val="center" w:pos="90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BYLAW NO. 2020-3 </w:t>
    </w:r>
    <w:r>
      <w:rPr>
        <w:rFonts w:ascii="Times New Roman" w:eastAsia="Times New Roman" w:hAnsi="Times New Roman" w:cs="Times New Roman"/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6646FEAF" w14:textId="77777777" w:rsidR="003F311B" w:rsidRDefault="00D86E54">
    <w:pPr>
      <w:spacing w:after="0" w:line="259" w:lineRule="auto"/>
      <w:ind w:right="-1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Summer Village of Nakamun Park </w:t>
    </w:r>
  </w:p>
  <w:p w14:paraId="6646FEB0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B39B" w14:textId="2AF213F7" w:rsidR="00F54958" w:rsidRDefault="00D86E54" w:rsidP="00F54958">
    <w:pPr>
      <w:pStyle w:val="Footer"/>
      <w:jc w:val="right"/>
      <w:rPr>
        <w:rFonts w:ascii="Tahoma" w:hAnsi="Tahoma" w:cs="Tahoma"/>
        <w:sz w:val="16"/>
      </w:rPr>
    </w:pPr>
    <w:r>
      <w:rPr>
        <w:rFonts w:ascii="Calibri" w:eastAsia="Calibri" w:hAnsi="Calibri" w:cs="Calibri"/>
        <w:sz w:val="22"/>
      </w:rPr>
      <w:tab/>
    </w:r>
    <w:r w:rsidR="00F54958">
      <w:rPr>
        <w:rFonts w:ascii="Tahoma" w:hAnsi="Tahoma" w:cs="Tahoma"/>
        <w:sz w:val="16"/>
      </w:rPr>
      <w:t xml:space="preserve">BYLAW </w:t>
    </w:r>
    <w:r w:rsidR="005D066C">
      <w:rPr>
        <w:rFonts w:ascii="Tahoma" w:hAnsi="Tahoma" w:cs="Tahoma"/>
        <w:sz w:val="16"/>
      </w:rPr>
      <w:t>04</w:t>
    </w:r>
    <w:r w:rsidR="00F54958">
      <w:rPr>
        <w:rFonts w:ascii="Tahoma" w:hAnsi="Tahoma" w:cs="Tahoma"/>
        <w:sz w:val="16"/>
      </w:rPr>
      <w:t>-202</w:t>
    </w:r>
    <w:r w:rsidR="009F7116">
      <w:rPr>
        <w:rFonts w:ascii="Tahoma" w:hAnsi="Tahoma" w:cs="Tahoma"/>
        <w:sz w:val="16"/>
      </w:rPr>
      <w:t>2</w:t>
    </w:r>
    <w:r w:rsidR="00F54958">
      <w:rPr>
        <w:rFonts w:ascii="Tahoma" w:hAnsi="Tahoma" w:cs="Tahoma"/>
        <w:sz w:val="16"/>
      </w:rPr>
      <w:t xml:space="preserve"> </w:t>
    </w:r>
  </w:p>
  <w:p w14:paraId="41EA0DA9" w14:textId="77777777" w:rsidR="00F54958" w:rsidRPr="002E4887" w:rsidRDefault="00F54958" w:rsidP="00F54958">
    <w:pPr>
      <w:pStyle w:val="Footer"/>
      <w:jc w:val="right"/>
      <w:rPr>
        <w:rFonts w:ascii="Tahoma" w:hAnsi="Tahoma" w:cs="Tahoma"/>
        <w:sz w:val="16"/>
        <w:szCs w:val="16"/>
      </w:rPr>
    </w:pPr>
    <w:r w:rsidRPr="002C66B9">
      <w:rPr>
        <w:rFonts w:ascii="Tahoma" w:hAnsi="Tahoma" w:cs="Tahoma"/>
        <w:sz w:val="16"/>
        <w:szCs w:val="16"/>
      </w:rPr>
      <w:fldChar w:fldCharType="begin"/>
    </w:r>
    <w:r w:rsidRPr="002C66B9">
      <w:rPr>
        <w:rFonts w:ascii="Tahoma" w:hAnsi="Tahoma" w:cs="Tahoma"/>
        <w:sz w:val="16"/>
        <w:szCs w:val="16"/>
      </w:rPr>
      <w:instrText xml:space="preserve"> PAGE   \* MERGEFORMAT </w:instrText>
    </w:r>
    <w:r w:rsidRPr="002C66B9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2</w:t>
    </w:r>
    <w:r w:rsidRPr="002C66B9">
      <w:rPr>
        <w:rFonts w:ascii="Tahoma" w:hAnsi="Tahoma" w:cs="Tahoma"/>
        <w:noProof/>
        <w:sz w:val="16"/>
        <w:szCs w:val="16"/>
      </w:rPr>
      <w:fldChar w:fldCharType="end"/>
    </w:r>
  </w:p>
  <w:p w14:paraId="6646FEB3" w14:textId="4B1AE9C1" w:rsidR="003F311B" w:rsidRDefault="003F311B" w:rsidP="00F54958">
    <w:pPr>
      <w:tabs>
        <w:tab w:val="center" w:pos="9013"/>
        <w:tab w:val="right" w:pos="10083"/>
      </w:tabs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B9" w14:textId="77777777" w:rsidR="003F311B" w:rsidRDefault="00D86E54">
    <w:pPr>
      <w:tabs>
        <w:tab w:val="center" w:pos="90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BYLAW NO. 2020-3 </w:t>
    </w:r>
    <w:r>
      <w:rPr>
        <w:rFonts w:ascii="Times New Roman" w:eastAsia="Times New Roman" w:hAnsi="Times New Roman" w:cs="Times New Roman"/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6646FEBA" w14:textId="77777777" w:rsidR="003F311B" w:rsidRDefault="00D86E54">
    <w:pPr>
      <w:spacing w:after="0" w:line="259" w:lineRule="auto"/>
      <w:ind w:right="-1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Summer Village of Nakamun Park </w:t>
    </w:r>
  </w:p>
  <w:p w14:paraId="6646FEBB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F7D8" w14:textId="77777777" w:rsidR="007765DA" w:rsidRDefault="007765DA">
      <w:pPr>
        <w:spacing w:after="0" w:line="240" w:lineRule="auto"/>
      </w:pPr>
      <w:r>
        <w:separator/>
      </w:r>
    </w:p>
  </w:footnote>
  <w:footnote w:type="continuationSeparator" w:id="0">
    <w:p w14:paraId="262B2855" w14:textId="77777777" w:rsidR="007765DA" w:rsidRDefault="0077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A4" w14:textId="4EB1B409" w:rsidR="003F311B" w:rsidRDefault="00D86E54">
    <w:pPr>
      <w:spacing w:after="0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>BYLAW NO.2020-3</w:t>
    </w:r>
    <w:r>
      <w:rPr>
        <w:rFonts w:ascii="Times New Roman" w:eastAsia="Times New Roman" w:hAnsi="Times New Roman" w:cs="Times New Roman"/>
        <w:b/>
        <w:color w:val="FF0000"/>
        <w:sz w:val="16"/>
      </w:rPr>
      <w:t xml:space="preserve"> </w:t>
    </w:r>
  </w:p>
  <w:p w14:paraId="6646FEA5" w14:textId="77777777" w:rsidR="003F311B" w:rsidRDefault="00D86E54">
    <w:pPr>
      <w:tabs>
        <w:tab w:val="center" w:pos="1440"/>
        <w:tab w:val="center" w:pos="74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  Summer Village of Nakamun Park </w:t>
    </w:r>
  </w:p>
  <w:p w14:paraId="6646FEA6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  <w:p w14:paraId="6646FEA7" w14:textId="77777777" w:rsidR="003F311B" w:rsidRDefault="00D86E54">
    <w:pPr>
      <w:spacing w:after="8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Municipal Government Act RSA 2000 Chapter M-26 </w:t>
    </w:r>
  </w:p>
  <w:p w14:paraId="6646FEA8" w14:textId="77777777" w:rsidR="003F311B" w:rsidRDefault="00D86E54">
    <w:pPr>
      <w:tabs>
        <w:tab w:val="right" w:pos="10083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Part 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6681" w14:textId="2B1EFB3B" w:rsidR="00E616DA" w:rsidRPr="00551C92" w:rsidRDefault="00E616DA" w:rsidP="00E616DA">
    <w:pPr>
      <w:pStyle w:val="NoSpacing"/>
      <w:jc w:val="right"/>
      <w:rPr>
        <w:rFonts w:ascii="Tahoma" w:hAnsi="Tahoma" w:cs="Tahoma"/>
        <w:szCs w:val="24"/>
      </w:rPr>
    </w:pPr>
    <w:r w:rsidRPr="00551C92">
      <w:rPr>
        <w:rFonts w:ascii="Tahoma" w:hAnsi="Tahoma" w:cs="Tahoma"/>
        <w:szCs w:val="24"/>
      </w:rPr>
      <w:t xml:space="preserve">BYLAW NO. </w:t>
    </w:r>
    <w:r w:rsidR="005D066C">
      <w:rPr>
        <w:rFonts w:ascii="Tahoma" w:hAnsi="Tahoma" w:cs="Tahoma"/>
        <w:szCs w:val="24"/>
      </w:rPr>
      <w:t>04</w:t>
    </w:r>
    <w:r w:rsidRPr="00551C92">
      <w:rPr>
        <w:rFonts w:ascii="Tahoma" w:hAnsi="Tahoma" w:cs="Tahoma"/>
        <w:szCs w:val="24"/>
      </w:rPr>
      <w:t>-202</w:t>
    </w:r>
    <w:r w:rsidR="00526E53">
      <w:rPr>
        <w:rFonts w:ascii="Tahoma" w:hAnsi="Tahoma" w:cs="Tahoma"/>
        <w:szCs w:val="24"/>
      </w:rPr>
      <w:t>2</w:t>
    </w:r>
  </w:p>
  <w:p w14:paraId="09FB227B" w14:textId="77777777" w:rsidR="00E616DA" w:rsidRPr="00551C92" w:rsidRDefault="00E616DA" w:rsidP="00E616DA">
    <w:pPr>
      <w:pStyle w:val="NoSpacing"/>
      <w:jc w:val="right"/>
      <w:rPr>
        <w:rFonts w:ascii="Tahoma" w:hAnsi="Tahoma" w:cs="Tahoma"/>
        <w:szCs w:val="24"/>
      </w:rPr>
    </w:pPr>
  </w:p>
  <w:p w14:paraId="6646FEAC" w14:textId="332EC9A3" w:rsidR="003F311B" w:rsidRPr="00551C92" w:rsidRDefault="00D86E54">
    <w:pPr>
      <w:spacing w:after="8" w:line="259" w:lineRule="auto"/>
      <w:ind w:firstLine="0"/>
      <w:jc w:val="right"/>
      <w:rPr>
        <w:sz w:val="20"/>
        <w:szCs w:val="20"/>
      </w:rPr>
    </w:pPr>
    <w:r w:rsidRPr="00551C92">
      <w:rPr>
        <w:rFonts w:eastAsia="Times New Roman"/>
        <w:sz w:val="20"/>
        <w:szCs w:val="20"/>
      </w:rPr>
      <w:t>Municipal Government Act RSA 2000 Chapter M-26</w:t>
    </w:r>
  </w:p>
  <w:p w14:paraId="71F60E74" w14:textId="187AC05C" w:rsidR="00372D60" w:rsidRDefault="00D86E54">
    <w:pPr>
      <w:tabs>
        <w:tab w:val="right" w:pos="10083"/>
      </w:tabs>
      <w:spacing w:after="0" w:line="259" w:lineRule="auto"/>
      <w:ind w:firstLine="0"/>
      <w:jc w:val="left"/>
      <w:rPr>
        <w:rFonts w:eastAsia="Times New Roman"/>
        <w:sz w:val="20"/>
        <w:szCs w:val="20"/>
      </w:rPr>
    </w:pPr>
    <w:r w:rsidRPr="00551C92">
      <w:rPr>
        <w:rFonts w:eastAsia="Times New Roman"/>
        <w:sz w:val="20"/>
        <w:szCs w:val="20"/>
      </w:rPr>
      <w:t xml:space="preserve"> </w:t>
    </w:r>
    <w:r w:rsidRPr="00551C92">
      <w:rPr>
        <w:rFonts w:eastAsia="Times New Roman"/>
        <w:sz w:val="20"/>
        <w:szCs w:val="20"/>
      </w:rPr>
      <w:tab/>
      <w:t xml:space="preserve">Part </w:t>
    </w:r>
    <w:r w:rsidR="00185037" w:rsidRPr="00551C92">
      <w:rPr>
        <w:rFonts w:eastAsia="Times New Roman"/>
        <w:sz w:val="20"/>
        <w:szCs w:val="20"/>
      </w:rPr>
      <w:t>9, Section 297</w:t>
    </w:r>
  </w:p>
  <w:p w14:paraId="3832428E" w14:textId="77777777" w:rsidR="00372D60" w:rsidRPr="00372D60" w:rsidRDefault="00372D60">
    <w:pPr>
      <w:tabs>
        <w:tab w:val="right" w:pos="10083"/>
      </w:tabs>
      <w:spacing w:after="0" w:line="259" w:lineRule="auto"/>
      <w:ind w:firstLine="0"/>
      <w:jc w:val="left"/>
      <w:rPr>
        <w:rFonts w:eastAsia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B4" w14:textId="60203582" w:rsidR="003F311B" w:rsidRDefault="00D86E54">
    <w:pPr>
      <w:spacing w:after="0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>BYLAW NO.2020-3</w:t>
    </w:r>
    <w:r>
      <w:rPr>
        <w:rFonts w:ascii="Times New Roman" w:eastAsia="Times New Roman" w:hAnsi="Times New Roman" w:cs="Times New Roman"/>
        <w:b/>
        <w:color w:val="FF0000"/>
        <w:sz w:val="16"/>
      </w:rPr>
      <w:t xml:space="preserve"> </w:t>
    </w:r>
  </w:p>
  <w:p w14:paraId="6646FEB5" w14:textId="77777777" w:rsidR="003F311B" w:rsidRDefault="00D86E54">
    <w:pPr>
      <w:tabs>
        <w:tab w:val="center" w:pos="1440"/>
        <w:tab w:val="center" w:pos="74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  Summer Village of Nakamun Park </w:t>
    </w:r>
  </w:p>
  <w:p w14:paraId="6646FEB6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  <w:p w14:paraId="6646FEB7" w14:textId="77777777" w:rsidR="003F311B" w:rsidRDefault="00D86E54">
    <w:pPr>
      <w:spacing w:after="8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Municipal Government Act RSA 2000 Chapter M-26 </w:t>
    </w:r>
  </w:p>
  <w:p w14:paraId="6646FEB8" w14:textId="77777777" w:rsidR="003F311B" w:rsidRDefault="00D86E54">
    <w:pPr>
      <w:tabs>
        <w:tab w:val="right" w:pos="10083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Part 13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6104"/>
    <w:multiLevelType w:val="hybridMultilevel"/>
    <w:tmpl w:val="610807BA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C8D7878"/>
    <w:multiLevelType w:val="hybridMultilevel"/>
    <w:tmpl w:val="B2BEB246"/>
    <w:lvl w:ilvl="0" w:tplc="A42CD0A4">
      <w:start w:val="1"/>
      <w:numFmt w:val="decimal"/>
      <w:lvlText w:val="%1."/>
      <w:lvlJc w:val="left"/>
      <w:pPr>
        <w:ind w:left="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527A9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44259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6006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7446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00BD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5A5C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5D209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2440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995974">
    <w:abstractNumId w:val="1"/>
  </w:num>
  <w:num w:numId="2" w16cid:durableId="14482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1B"/>
    <w:rsid w:val="00025690"/>
    <w:rsid w:val="00036299"/>
    <w:rsid w:val="00046658"/>
    <w:rsid w:val="000B6A4E"/>
    <w:rsid w:val="001057B5"/>
    <w:rsid w:val="001161D7"/>
    <w:rsid w:val="00144D1F"/>
    <w:rsid w:val="00185037"/>
    <w:rsid w:val="001A3631"/>
    <w:rsid w:val="001E742A"/>
    <w:rsid w:val="001F135E"/>
    <w:rsid w:val="00212F84"/>
    <w:rsid w:val="00215143"/>
    <w:rsid w:val="002E7CA7"/>
    <w:rsid w:val="00317CAE"/>
    <w:rsid w:val="00341CF2"/>
    <w:rsid w:val="00362B4F"/>
    <w:rsid w:val="00372D60"/>
    <w:rsid w:val="003B6F54"/>
    <w:rsid w:val="003F311B"/>
    <w:rsid w:val="00427717"/>
    <w:rsid w:val="00526E53"/>
    <w:rsid w:val="00547173"/>
    <w:rsid w:val="00551C92"/>
    <w:rsid w:val="005D066C"/>
    <w:rsid w:val="00644E36"/>
    <w:rsid w:val="006813E7"/>
    <w:rsid w:val="006A548A"/>
    <w:rsid w:val="00757029"/>
    <w:rsid w:val="007765DA"/>
    <w:rsid w:val="009E2594"/>
    <w:rsid w:val="009F7116"/>
    <w:rsid w:val="00AB40C2"/>
    <w:rsid w:val="00AD7679"/>
    <w:rsid w:val="00B01C70"/>
    <w:rsid w:val="00B5069B"/>
    <w:rsid w:val="00BC6FF1"/>
    <w:rsid w:val="00BD6C74"/>
    <w:rsid w:val="00BE4A55"/>
    <w:rsid w:val="00BF59F6"/>
    <w:rsid w:val="00C25FA0"/>
    <w:rsid w:val="00C54480"/>
    <w:rsid w:val="00C54D34"/>
    <w:rsid w:val="00C72826"/>
    <w:rsid w:val="00D32432"/>
    <w:rsid w:val="00D33868"/>
    <w:rsid w:val="00D86E54"/>
    <w:rsid w:val="00DA631C"/>
    <w:rsid w:val="00DC48E7"/>
    <w:rsid w:val="00E00BDA"/>
    <w:rsid w:val="00E5420F"/>
    <w:rsid w:val="00E616DA"/>
    <w:rsid w:val="00E97628"/>
    <w:rsid w:val="00EC611A"/>
    <w:rsid w:val="00EE2D91"/>
    <w:rsid w:val="00F54958"/>
    <w:rsid w:val="00F92CAB"/>
    <w:rsid w:val="00FA7C0F"/>
    <w:rsid w:val="00FB0C4B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FE12"/>
  <w15:docId w15:val="{E5C1405C-B48A-4B09-9A4E-07870A1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firstLine="2"/>
      <w:jc w:val="both"/>
    </w:pPr>
    <w:rPr>
      <w:rFonts w:ascii="Tahoma" w:eastAsia="Tahoma" w:hAnsi="Tahoma" w:cs="Tahoma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3" w:lineRule="auto"/>
      <w:ind w:left="10" w:hanging="10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3"/>
    </w:rPr>
  </w:style>
  <w:style w:type="paragraph" w:styleId="BodyText">
    <w:name w:val="Body Text"/>
    <w:basedOn w:val="Normal"/>
    <w:link w:val="BodyTextChar"/>
    <w:uiPriority w:val="99"/>
    <w:semiHidden/>
    <w:unhideWhenUsed/>
    <w:rsid w:val="001850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5037"/>
    <w:rPr>
      <w:rFonts w:ascii="Tahoma" w:eastAsia="Tahoma" w:hAnsi="Tahoma" w:cs="Tahoma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FB0C4B"/>
    <w:pPr>
      <w:ind w:left="720"/>
      <w:contextualSpacing/>
    </w:pPr>
  </w:style>
  <w:style w:type="paragraph" w:styleId="NoSpacing">
    <w:name w:val="No Spacing"/>
    <w:uiPriority w:val="1"/>
    <w:qFormat/>
    <w:rsid w:val="00E6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4958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49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ranielsk@ualberta.ca</dc:creator>
  <cp:keywords/>
  <cp:lastModifiedBy>Summer Village of West Cove</cp:lastModifiedBy>
  <cp:revision>8</cp:revision>
  <cp:lastPrinted>2022-04-20T16:26:00Z</cp:lastPrinted>
  <dcterms:created xsi:type="dcterms:W3CDTF">2022-02-24T17:46:00Z</dcterms:created>
  <dcterms:modified xsi:type="dcterms:W3CDTF">2022-04-20T16:27:00Z</dcterms:modified>
</cp:coreProperties>
</file>